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5000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12"/>
        <w:gridCol w:w="5636"/>
      </w:tblGrid>
      <w:tr>
        <w:trPr>
          <w:trHeight w:val="283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12" w:type="dxa"/>
            <w:vAlign w:val="top"/>
            <w:textDirection w:val="lrTb"/>
            <w:noWrap w:val="false"/>
          </w:tcPr>
          <w:p>
            <w:pPr>
              <w:pStyle w:val="868"/>
              <w:numPr>
                <w:ilvl w:val="0"/>
                <w:numId w:val="2"/>
              </w:num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8"/>
              <w:numPr>
                <w:ilvl w:val="0"/>
                <w:numId w:val="2"/>
              </w:num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8"/>
              <w:numPr>
                <w:ilvl w:val="0"/>
                <w:numId w:val="2"/>
              </w:num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8"/>
              <w:numPr>
                <w:ilvl w:val="0"/>
                <w:numId w:val="2"/>
              </w:num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8"/>
              <w:numPr>
                <w:ilvl w:val="0"/>
                <w:numId w:val="2"/>
              </w:num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8"/>
              <w:numPr>
                <w:ilvl w:val="0"/>
                <w:numId w:val="2"/>
              </w:num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8"/>
              <w:numPr>
                <w:ilvl w:val="0"/>
                <w:numId w:val="2"/>
              </w:num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8"/>
              <w:numPr>
                <w:ilvl w:val="0"/>
                <w:numId w:val="2"/>
              </w:num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8"/>
              <w:numPr>
                <w:ilvl w:val="0"/>
                <w:numId w:val="2"/>
              </w:num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8"/>
              <w:numPr>
                <w:ilvl w:val="0"/>
                <w:numId w:val="2"/>
              </w:num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36" w:type="dxa"/>
            <w:vAlign w:val="top"/>
            <w:textDirection w:val="lrTb"/>
            <w:noWrap w:val="false"/>
          </w:tcPr>
          <w:p>
            <w:pPr>
              <w:pStyle w:val="886"/>
              <w:numPr>
                <w:ilvl w:val="0"/>
                <w:numId w:val="2"/>
              </w:numPr>
              <w:ind w:left="113" w:right="113" w:firstLine="0"/>
              <w:jc w:val="center"/>
              <w:spacing w:before="0" w:after="0" w:line="36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86"/>
              <w:numPr>
                <w:ilvl w:val="0"/>
                <w:numId w:val="2"/>
              </w:numPr>
              <w:ind w:left="113" w:right="113" w:firstLine="0"/>
              <w:jc w:val="center"/>
              <w:spacing w:before="0" w:after="0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предоставления субсидий из краевого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сельскохозяйственным товаропроизводителям Приморского края (за исключением граждан, ведущих личное подсобное хозяйство) на возмещение части затрат, связанных со стимулированием развития приоритетных подотраслей агропромышленного комплекса Приморского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399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12" w:type="dxa"/>
            <w:vAlign w:val="top"/>
            <w:textDirection w:val="lrTb"/>
            <w:noWrap w:val="false"/>
          </w:tcPr>
          <w:p>
            <w:pPr>
              <w:pStyle w:val="891"/>
              <w:ind w:left="0" w:firstLine="0"/>
              <w:widowControl w:val="off"/>
            </w:pPr>
            <w:r>
              <w:rPr>
                <w:sz w:val="28"/>
                <w:szCs w:val="28"/>
              </w:rPr>
              <w:t xml:space="preserve">Форма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36" w:type="dxa"/>
            <w:vAlign w:val="top"/>
            <w:textDirection w:val="lrTb"/>
            <w:noWrap w:val="false"/>
          </w:tcPr>
          <w:p>
            <w:pPr>
              <w:pStyle w:val="894"/>
              <w:numPr>
                <w:ilvl w:val="0"/>
                <w:numId w:val="2"/>
              </w:numPr>
              <w:widowControl w:val="off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pStyle w:val="868"/>
        <w:ind w:left="709" w:right="310" w:firstLine="0"/>
      </w:pPr>
      <w:r/>
      <w:r/>
    </w:p>
    <w:p>
      <w:pPr>
        <w:pStyle w:val="869"/>
        <w:numPr>
          <w:ilvl w:val="0"/>
          <w:numId w:val="2"/>
        </w:numPr>
        <w:ind w:left="709" w:right="310" w:firstLine="0"/>
        <w:rPr>
          <w:sz w:val="28"/>
          <w:szCs w:val="28"/>
        </w:rPr>
      </w:pPr>
      <w:r>
        <w:rPr>
          <w:sz w:val="28"/>
          <w:szCs w:val="28"/>
        </w:rPr>
        <w:t xml:space="preserve">РЕЕСТР ПЕРВИЧНЫХ ДОКУМЕНТОВ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ind w:left="709" w:right="0" w:firstLine="0"/>
        <w:jc w:val="center"/>
        <w:rPr>
          <w:sz w:val="26"/>
        </w:rPr>
      </w:pPr>
      <w:r>
        <w:rPr>
          <w:sz w:val="28"/>
          <w:szCs w:val="28"/>
        </w:rPr>
        <w:t xml:space="preserve">за _______________________ 20__ год (а)</w:t>
      </w:r>
      <w:r>
        <w:rPr>
          <w:sz w:val="26"/>
        </w:rPr>
      </w:r>
      <w:r>
        <w:rPr>
          <w:sz w:val="26"/>
        </w:rPr>
      </w:r>
    </w:p>
    <w:p>
      <w:pPr>
        <w:pStyle w:val="868"/>
        <w:ind w:left="709" w:right="0" w:firstLine="0"/>
        <w:jc w:val="center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868"/>
        <w:ind w:left="0" w:right="310" w:firstLine="0"/>
        <w:widowControl w:val="off"/>
        <w:rPr>
          <w:sz w:val="20"/>
          <w:szCs w:val="20"/>
        </w:rPr>
        <w:pBdr>
          <w:top w:val="none" w:color="000000" w:sz="0" w:space="0"/>
          <w:left w:val="none" w:color="000000" w:sz="0" w:space="0"/>
          <w:bottom w:val="single" w:color="000000" w:sz="4" w:space="1"/>
          <w:right w:val="none" w:color="000000" w:sz="0" w:space="0"/>
        </w:pBd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68"/>
        <w:jc w:val="center"/>
        <w:widowControl w:val="off"/>
      </w:pPr>
      <w:r>
        <w:t xml:space="preserve">наименование сельскохозяйственного товаропроизводителя Приморского края </w:t>
      </w:r>
      <w:r/>
    </w:p>
    <w:p>
      <w:pPr>
        <w:pStyle w:val="868"/>
        <w:jc w:val="center"/>
        <w:widowControl w:val="off"/>
      </w:pPr>
      <w:r>
        <w:t xml:space="preserve">(далее – субъект сельскохозяйственной деятельности) </w:t>
      </w:r>
      <w:r/>
    </w:p>
    <w:p>
      <w:pPr>
        <w:pStyle w:val="868"/>
        <w:widowControl w:val="off"/>
        <w:pBdr>
          <w:top w:val="none" w:color="000000" w:sz="0" w:space="0"/>
          <w:left w:val="none" w:color="000000" w:sz="0" w:space="0"/>
          <w:bottom w:val="single" w:color="000000" w:sz="4" w:space="1"/>
          <w:right w:val="none" w:color="000000" w:sz="0" w:space="0"/>
        </w:pBdr>
      </w:pPr>
      <w:r/>
      <w:r/>
    </w:p>
    <w:p>
      <w:pPr>
        <w:pStyle w:val="868"/>
        <w:jc w:val="center"/>
        <w:spacing w:line="360" w:lineRule="auto"/>
        <w:widowControl w:val="off"/>
        <w:rPr>
          <w:sz w:val="28"/>
          <w:szCs w:val="28"/>
        </w:rPr>
      </w:pPr>
      <w:r>
        <w:t xml:space="preserve">муниципального района, муниципального округа, городского округа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8"/>
        <w:jc w:val="center"/>
      </w:pPr>
      <w:r>
        <w:rPr>
          <w:sz w:val="28"/>
          <w:szCs w:val="28"/>
        </w:rPr>
        <w:t xml:space="preserve">____________________________________________________________________ </w:t>
        <w:br w:type="textWrapping" w:clear="all"/>
      </w:r>
      <w:r>
        <w:t xml:space="preserve">направление субсидирования в соответствии с пунктом 2 настоящего Порядка </w:t>
      </w:r>
      <w:r/>
    </w:p>
    <w:p>
      <w:pPr>
        <w:pStyle w:val="868"/>
        <w:jc w:val="center"/>
      </w:pPr>
      <w:r/>
      <w:r/>
    </w:p>
    <w:p>
      <w:pPr>
        <w:pStyle w:val="868"/>
        <w:ind w:left="709" w:right="0" w:firstLine="0"/>
        <w:jc w:val="center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tbl>
      <w:tblPr>
        <w:tblW w:w="0" w:type="auto"/>
        <w:tblInd w:w="7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1417"/>
        <w:gridCol w:w="1418"/>
        <w:gridCol w:w="6662"/>
      </w:tblGrid>
      <w:tr>
        <w:trPr>
          <w:cantSplit/>
          <w:trHeight w:val="10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</w:pPr>
            <w:r>
              <w:t xml:space="preserve">№ 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</w:pPr>
            <w:r>
              <w:t xml:space="preserve">Дата </w:t>
              <w:br w:type="textWrapping" w:clear="all"/>
              <w:t xml:space="preserve">документа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</w:pPr>
            <w:r>
              <w:t xml:space="preserve">№ </w:t>
              <w:br w:type="textWrapping" w:clear="all"/>
              <w:t xml:space="preserve">документа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2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</w:pPr>
            <w:r>
              <w:t xml:space="preserve">Наименование документа</w:t>
            </w:r>
            <w:r/>
          </w:p>
        </w:tc>
      </w:tr>
      <w:tr>
        <w:trPr>
          <w:cantSplit/>
          <w:trHeight w:val="3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8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8"/>
              <w:jc w:val="center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868"/>
              <w:jc w:val="center"/>
            </w:pPr>
            <w:r>
              <w:t xml:space="preserve">4</w:t>
            </w:r>
            <w:r/>
          </w:p>
        </w:tc>
      </w:tr>
      <w:tr>
        <w:trPr>
          <w:cantSplit/>
          <w:trHeight w:val="2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8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868"/>
              <w:jc w:val="center"/>
            </w:pPr>
            <w:r/>
            <w:r/>
          </w:p>
        </w:tc>
      </w:tr>
      <w:tr>
        <w:trPr>
          <w:trHeight w:val="2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2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center"/>
            </w:pPr>
            <w:r/>
            <w:r/>
          </w:p>
        </w:tc>
      </w:tr>
      <w:tr>
        <w:trPr>
          <w:trHeight w:val="2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2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center"/>
            </w:pPr>
            <w:r/>
            <w:r/>
          </w:p>
        </w:tc>
      </w:tr>
      <w:tr>
        <w:trPr>
          <w:cantSplit/>
          <w:trHeight w:val="2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8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868"/>
              <w:jc w:val="center"/>
            </w:pPr>
            <w:r/>
            <w:r/>
          </w:p>
        </w:tc>
      </w:tr>
      <w:tr>
        <w:trPr>
          <w:cantSplit/>
          <w:trHeight w:val="2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868"/>
              <w:jc w:val="left"/>
              <w:rPr>
                <w:sz w:val="22"/>
                <w:szCs w:val="22"/>
              </w:rPr>
            </w:pPr>
            <w:r>
              <w:rPr>
                <w:sz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68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68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2" w:type="dxa"/>
            <w:vAlign w:val="top"/>
            <w:textDirection w:val="lrTb"/>
            <w:noWrap w:val="false"/>
          </w:tcPr>
          <w:p>
            <w:pPr>
              <w:pStyle w:val="868"/>
              <w:jc w:val="center"/>
            </w:pPr>
            <w:r/>
            <w:r/>
          </w:p>
        </w:tc>
      </w:tr>
    </w:tbl>
    <w:p>
      <w:pPr>
        <w:pStyle w:val="868"/>
        <w:jc w:val="both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868"/>
        <w:ind w:left="0" w:right="0" w:firstLine="0"/>
        <w:jc w:val="both"/>
        <w:rPr>
          <w:sz w:val="28"/>
          <w:szCs w:val="28"/>
        </w:rPr>
      </w:pPr>
      <w:r>
        <w:t xml:space="preserve">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69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50"/>
        <w:gridCol w:w="5150"/>
      </w:tblGrid>
      <w:tr>
        <w:trPr>
          <w:trHeight w:val="125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50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8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субъекта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8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сельскохозяйственной деятельности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8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     __________________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8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подпись                       Ф.И.О            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8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8"/>
              <w:jc w:val="both"/>
              <w:widowControl w:val="off"/>
            </w:pPr>
            <w:r>
              <w:rPr>
                <w:sz w:val="24"/>
                <w:szCs w:val="24"/>
              </w:rPr>
              <w:t xml:space="preserve">М.П. (при наличии)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50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8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8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8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     _________________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8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подпись                       Ф.И.О            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8"/>
              <w:jc w:val="right"/>
              <w:widowControl w:val="off"/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»</w:t>
            </w:r>
            <w:r/>
          </w:p>
        </w:tc>
      </w:tr>
    </w:tbl>
    <w:p>
      <w:r/>
      <w:r/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776" w:right="301" w:bottom="794" w:left="357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88265" cy="20320"/>
              <wp:effectExtent l="0" t="0" r="0" b="0"/>
              <wp:wrapSquare wrapText="bothSides"/>
              <wp:docPr id="1" name="_x0000_s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88265" cy="20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000000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1" type="#_x0000_t1" style="position:absolute;z-index:524288;o:allowoverlap:true;o:allowincell:true;mso-position-horizontal-relative:text;margin-left:0.00pt;mso-position-horizontal:absolute;mso-position-vertical-relative:text;margin-top:0.05pt;mso-position-vertical:absolute;width:6.95pt;height:1.60pt;mso-wrap-distance-left:9.00pt;mso-wrap-distance-top:0.00pt;mso-wrap-distance-right:9.00pt;mso-wrap-distance-bottom:0.00pt;visibility:visible;" fillcolor="#FFFFFF" strokecolor="#000000">
              <w10:wrap type="square"/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9">
    <w:name w:val="Heading 1"/>
    <w:basedOn w:val="868"/>
    <w:next w:val="868"/>
    <w:link w:val="69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0">
    <w:name w:val="Heading 1 Char"/>
    <w:link w:val="689"/>
    <w:uiPriority w:val="9"/>
    <w:rPr>
      <w:rFonts w:ascii="Arial" w:hAnsi="Arial" w:eastAsia="Arial" w:cs="Arial"/>
      <w:sz w:val="40"/>
      <w:szCs w:val="40"/>
    </w:rPr>
  </w:style>
  <w:style w:type="paragraph" w:styleId="691">
    <w:name w:val="Heading 2"/>
    <w:basedOn w:val="868"/>
    <w:next w:val="868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2">
    <w:name w:val="Heading 2 Char"/>
    <w:link w:val="691"/>
    <w:uiPriority w:val="9"/>
    <w:rPr>
      <w:rFonts w:ascii="Arial" w:hAnsi="Arial" w:eastAsia="Arial" w:cs="Arial"/>
      <w:sz w:val="34"/>
    </w:rPr>
  </w:style>
  <w:style w:type="paragraph" w:styleId="693">
    <w:name w:val="Heading 3"/>
    <w:basedOn w:val="868"/>
    <w:next w:val="868"/>
    <w:link w:val="69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4">
    <w:name w:val="Heading 3 Char"/>
    <w:link w:val="693"/>
    <w:uiPriority w:val="9"/>
    <w:rPr>
      <w:rFonts w:ascii="Arial" w:hAnsi="Arial" w:eastAsia="Arial" w:cs="Arial"/>
      <w:sz w:val="30"/>
      <w:szCs w:val="30"/>
    </w:rPr>
  </w:style>
  <w:style w:type="paragraph" w:styleId="695">
    <w:name w:val="Heading 4"/>
    <w:basedOn w:val="868"/>
    <w:next w:val="868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6">
    <w:name w:val="Heading 4 Char"/>
    <w:link w:val="695"/>
    <w:uiPriority w:val="9"/>
    <w:rPr>
      <w:rFonts w:ascii="Arial" w:hAnsi="Arial" w:eastAsia="Arial" w:cs="Arial"/>
      <w:b/>
      <w:bCs/>
      <w:sz w:val="26"/>
      <w:szCs w:val="26"/>
    </w:rPr>
  </w:style>
  <w:style w:type="paragraph" w:styleId="697">
    <w:name w:val="Heading 5"/>
    <w:basedOn w:val="868"/>
    <w:next w:val="868"/>
    <w:link w:val="6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8">
    <w:name w:val="Heading 5 Char"/>
    <w:link w:val="697"/>
    <w:uiPriority w:val="9"/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868"/>
    <w:next w:val="868"/>
    <w:link w:val="7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0">
    <w:name w:val="Heading 6 Char"/>
    <w:link w:val="699"/>
    <w:uiPriority w:val="9"/>
    <w:rPr>
      <w:rFonts w:ascii="Arial" w:hAnsi="Arial" w:eastAsia="Arial" w:cs="Arial"/>
      <w:b/>
      <w:bCs/>
      <w:sz w:val="22"/>
      <w:szCs w:val="22"/>
    </w:rPr>
  </w:style>
  <w:style w:type="paragraph" w:styleId="701">
    <w:name w:val="Heading 7"/>
    <w:basedOn w:val="868"/>
    <w:next w:val="868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2">
    <w:name w:val="Heading 7 Char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3">
    <w:name w:val="Heading 8"/>
    <w:basedOn w:val="868"/>
    <w:next w:val="868"/>
    <w:link w:val="7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4">
    <w:name w:val="Heading 8 Char"/>
    <w:link w:val="703"/>
    <w:uiPriority w:val="9"/>
    <w:rPr>
      <w:rFonts w:ascii="Arial" w:hAnsi="Arial" w:eastAsia="Arial" w:cs="Arial"/>
      <w:i/>
      <w:iCs/>
      <w:sz w:val="22"/>
      <w:szCs w:val="22"/>
    </w:rPr>
  </w:style>
  <w:style w:type="paragraph" w:styleId="705">
    <w:name w:val="Heading 9"/>
    <w:basedOn w:val="868"/>
    <w:next w:val="868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6">
    <w:name w:val="Heading 9 Char"/>
    <w:link w:val="705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List Paragraph"/>
    <w:basedOn w:val="868"/>
    <w:uiPriority w:val="34"/>
    <w:qFormat/>
    <w:pPr>
      <w:contextualSpacing/>
      <w:ind w:left="720"/>
    </w:pPr>
  </w:style>
  <w:style w:type="paragraph" w:styleId="708">
    <w:name w:val="No Spacing"/>
    <w:uiPriority w:val="1"/>
    <w:qFormat/>
    <w:pPr>
      <w:spacing w:before="0" w:after="0" w:line="240" w:lineRule="auto"/>
    </w:pPr>
  </w:style>
  <w:style w:type="paragraph" w:styleId="709">
    <w:name w:val="Title"/>
    <w:basedOn w:val="868"/>
    <w:next w:val="868"/>
    <w:link w:val="7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0">
    <w:name w:val="Title Char"/>
    <w:link w:val="709"/>
    <w:uiPriority w:val="10"/>
    <w:rPr>
      <w:sz w:val="48"/>
      <w:szCs w:val="48"/>
    </w:rPr>
  </w:style>
  <w:style w:type="paragraph" w:styleId="711">
    <w:name w:val="Subtitle"/>
    <w:basedOn w:val="868"/>
    <w:next w:val="868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>
    <w:name w:val="Subtitle Char"/>
    <w:link w:val="711"/>
    <w:uiPriority w:val="11"/>
    <w:rPr>
      <w:sz w:val="24"/>
      <w:szCs w:val="24"/>
    </w:rPr>
  </w:style>
  <w:style w:type="paragraph" w:styleId="713">
    <w:name w:val="Quote"/>
    <w:basedOn w:val="868"/>
    <w:next w:val="868"/>
    <w:link w:val="714"/>
    <w:uiPriority w:val="29"/>
    <w:qFormat/>
    <w:pPr>
      <w:ind w:left="720" w:right="720"/>
    </w:pPr>
    <w:rPr>
      <w:i/>
    </w:rPr>
  </w:style>
  <w:style w:type="character" w:styleId="714">
    <w:name w:val="Quote Char"/>
    <w:link w:val="713"/>
    <w:uiPriority w:val="29"/>
    <w:rPr>
      <w:i/>
    </w:rPr>
  </w:style>
  <w:style w:type="paragraph" w:styleId="715">
    <w:name w:val="Intense Quote"/>
    <w:basedOn w:val="868"/>
    <w:next w:val="868"/>
    <w:link w:val="71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>
    <w:name w:val="Intense Quote Char"/>
    <w:link w:val="715"/>
    <w:uiPriority w:val="30"/>
    <w:rPr>
      <w:i/>
    </w:rPr>
  </w:style>
  <w:style w:type="paragraph" w:styleId="717">
    <w:name w:val="Header"/>
    <w:basedOn w:val="868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8">
    <w:name w:val="Header Char"/>
    <w:link w:val="717"/>
    <w:uiPriority w:val="99"/>
  </w:style>
  <w:style w:type="paragraph" w:styleId="719">
    <w:name w:val="Footer"/>
    <w:basedOn w:val="868"/>
    <w:link w:val="72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0">
    <w:name w:val="Footer Char"/>
    <w:link w:val="719"/>
    <w:uiPriority w:val="99"/>
  </w:style>
  <w:style w:type="paragraph" w:styleId="721">
    <w:name w:val="Caption"/>
    <w:basedOn w:val="868"/>
    <w:next w:val="8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2">
    <w:name w:val="Caption Char"/>
    <w:basedOn w:val="721"/>
    <w:link w:val="719"/>
    <w:uiPriority w:val="99"/>
  </w:style>
  <w:style w:type="table" w:styleId="723">
    <w:name w:val="Table Grid"/>
    <w:basedOn w:val="86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3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4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5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6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7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8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5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6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7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8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9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0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7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8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9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0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1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2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5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6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8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0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1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2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3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4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5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6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7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8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3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4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5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6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7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8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9">
    <w:name w:val="Hyperlink"/>
    <w:uiPriority w:val="99"/>
    <w:unhideWhenUsed/>
    <w:rPr>
      <w:color w:val="0000ff" w:themeColor="hyperlink"/>
      <w:u w:val="single"/>
    </w:rPr>
  </w:style>
  <w:style w:type="paragraph" w:styleId="850">
    <w:name w:val="footnote text"/>
    <w:basedOn w:val="868"/>
    <w:link w:val="851"/>
    <w:uiPriority w:val="99"/>
    <w:semiHidden/>
    <w:unhideWhenUsed/>
    <w:pPr>
      <w:spacing w:after="40" w:line="240" w:lineRule="auto"/>
    </w:pPr>
    <w:rPr>
      <w:sz w:val="18"/>
    </w:rPr>
  </w:style>
  <w:style w:type="character" w:styleId="851">
    <w:name w:val="Footnote Text Char"/>
    <w:link w:val="850"/>
    <w:uiPriority w:val="99"/>
    <w:rPr>
      <w:sz w:val="18"/>
    </w:rPr>
  </w:style>
  <w:style w:type="character" w:styleId="852">
    <w:name w:val="footnote reference"/>
    <w:uiPriority w:val="99"/>
    <w:unhideWhenUsed/>
    <w:rPr>
      <w:vertAlign w:val="superscript"/>
    </w:rPr>
  </w:style>
  <w:style w:type="paragraph" w:styleId="853">
    <w:name w:val="endnote text"/>
    <w:basedOn w:val="868"/>
    <w:link w:val="854"/>
    <w:uiPriority w:val="99"/>
    <w:semiHidden/>
    <w:unhideWhenUsed/>
    <w:pPr>
      <w:spacing w:after="0" w:line="240" w:lineRule="auto"/>
    </w:pPr>
    <w:rPr>
      <w:sz w:val="20"/>
    </w:rPr>
  </w:style>
  <w:style w:type="character" w:styleId="854">
    <w:name w:val="Endnote Text Char"/>
    <w:link w:val="853"/>
    <w:uiPriority w:val="99"/>
    <w:rPr>
      <w:sz w:val="20"/>
    </w:rPr>
  </w:style>
  <w:style w:type="character" w:styleId="855">
    <w:name w:val="endnote reference"/>
    <w:uiPriority w:val="99"/>
    <w:semiHidden/>
    <w:unhideWhenUsed/>
    <w:rPr>
      <w:vertAlign w:val="superscript"/>
    </w:rPr>
  </w:style>
  <w:style w:type="paragraph" w:styleId="856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7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8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59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0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1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2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3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4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5">
    <w:name w:val="TOC Heading"/>
    <w:uiPriority w:val="39"/>
    <w:unhideWhenUsed/>
  </w:style>
  <w:style w:type="paragraph" w:styleId="866">
    <w:name w:val="table of figures"/>
    <w:basedOn w:val="868"/>
    <w:next w:val="868"/>
    <w:uiPriority w:val="99"/>
    <w:unhideWhenUsed/>
    <w:pPr>
      <w:spacing w:after="0" w:afterAutospacing="0"/>
    </w:pPr>
  </w:style>
  <w:style w:type="table" w:styleId="86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8" w:default="1">
    <w:name w:val="Normal"/>
    <w:next w:val="868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869">
    <w:name w:val="Заголовок 1"/>
    <w:basedOn w:val="868"/>
    <w:next w:val="868"/>
    <w:link w:val="868"/>
    <w:pPr>
      <w:numPr>
        <w:ilvl w:val="0"/>
        <w:numId w:val="1"/>
      </w:numPr>
      <w:jc w:val="center"/>
      <w:keepNext/>
      <w:outlineLvl w:val="0"/>
    </w:pPr>
    <w:rPr>
      <w:b/>
      <w:bCs/>
      <w:sz w:val="26"/>
    </w:rPr>
  </w:style>
  <w:style w:type="character" w:styleId="870">
    <w:name w:val="Основной шрифт абзаца"/>
    <w:next w:val="870"/>
    <w:link w:val="868"/>
  </w:style>
  <w:style w:type="character" w:styleId="871">
    <w:name w:val="Номер страницы"/>
    <w:basedOn w:val="870"/>
    <w:next w:val="871"/>
    <w:link w:val="868"/>
  </w:style>
  <w:style w:type="character" w:styleId="872">
    <w:name w:val="ListLabel 1"/>
    <w:next w:val="872"/>
    <w:link w:val="868"/>
  </w:style>
  <w:style w:type="character" w:styleId="873">
    <w:name w:val="ListLabel 2"/>
    <w:next w:val="873"/>
    <w:link w:val="868"/>
  </w:style>
  <w:style w:type="character" w:styleId="874">
    <w:name w:val="ListLabel 3"/>
    <w:next w:val="874"/>
    <w:link w:val="868"/>
  </w:style>
  <w:style w:type="character" w:styleId="875">
    <w:name w:val="ListLabel 4"/>
    <w:next w:val="875"/>
    <w:link w:val="868"/>
  </w:style>
  <w:style w:type="character" w:styleId="876">
    <w:name w:val="ListLabel 5"/>
    <w:next w:val="876"/>
    <w:link w:val="868"/>
  </w:style>
  <w:style w:type="character" w:styleId="877">
    <w:name w:val="ListLabel 6"/>
    <w:next w:val="877"/>
    <w:link w:val="868"/>
  </w:style>
  <w:style w:type="character" w:styleId="878">
    <w:name w:val="ListLabel 7"/>
    <w:next w:val="878"/>
    <w:link w:val="868"/>
  </w:style>
  <w:style w:type="character" w:styleId="879">
    <w:name w:val="ListLabel 8"/>
    <w:next w:val="879"/>
    <w:link w:val="868"/>
  </w:style>
  <w:style w:type="character" w:styleId="880">
    <w:name w:val="ListLabel 9"/>
    <w:next w:val="880"/>
    <w:link w:val="868"/>
  </w:style>
  <w:style w:type="paragraph" w:styleId="881">
    <w:name w:val="Заголовок"/>
    <w:basedOn w:val="868"/>
    <w:next w:val="882"/>
    <w:link w:val="868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82">
    <w:name w:val="Основной текст"/>
    <w:basedOn w:val="868"/>
    <w:next w:val="882"/>
    <w:link w:val="868"/>
    <w:pPr>
      <w:jc w:val="center"/>
    </w:pPr>
    <w:rPr>
      <w:sz w:val="22"/>
    </w:rPr>
  </w:style>
  <w:style w:type="paragraph" w:styleId="883">
    <w:name w:val="Список"/>
    <w:basedOn w:val="882"/>
    <w:next w:val="883"/>
    <w:link w:val="868"/>
    <w:rPr>
      <w:rFonts w:ascii="PT Astra Serif" w:hAnsi="PT Astra Serif" w:cs="Noto Sans Devanagari"/>
    </w:rPr>
  </w:style>
  <w:style w:type="paragraph" w:styleId="884">
    <w:name w:val="Название"/>
    <w:basedOn w:val="868"/>
    <w:next w:val="884"/>
    <w:link w:val="868"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885">
    <w:name w:val="Указатель"/>
    <w:basedOn w:val="868"/>
    <w:next w:val="885"/>
    <w:link w:val="868"/>
    <w:pPr>
      <w:suppressLineNumbers/>
    </w:pPr>
    <w:rPr>
      <w:rFonts w:ascii="PT Astra Serif" w:hAnsi="PT Astra Serif" w:cs="Noto Sans Devanagari"/>
    </w:rPr>
  </w:style>
  <w:style w:type="paragraph" w:styleId="886">
    <w:name w:val="ConsNormal"/>
    <w:next w:val="886"/>
    <w:link w:val="868"/>
    <w:pPr>
      <w:ind w:left="0" w:right="19772" w:firstLine="720"/>
      <w:widowControl w:val="off"/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887">
    <w:name w:val="Основной текст 2"/>
    <w:basedOn w:val="868"/>
    <w:next w:val="887"/>
    <w:link w:val="868"/>
    <w:pPr>
      <w:jc w:val="both"/>
      <w:spacing w:line="360" w:lineRule="auto"/>
    </w:pPr>
    <w:rPr>
      <w:sz w:val="26"/>
    </w:rPr>
  </w:style>
  <w:style w:type="paragraph" w:styleId="888">
    <w:name w:val="Текст выноски"/>
    <w:basedOn w:val="868"/>
    <w:next w:val="888"/>
    <w:link w:val="868"/>
    <w:rPr>
      <w:rFonts w:ascii="Tahoma" w:hAnsi="Tahoma" w:cs="Tahoma"/>
      <w:sz w:val="16"/>
      <w:szCs w:val="16"/>
    </w:rPr>
  </w:style>
  <w:style w:type="paragraph" w:styleId="889">
    <w:name w:val="Колонтитул"/>
    <w:basedOn w:val="868"/>
    <w:next w:val="889"/>
    <w:link w:val="868"/>
    <w:pPr>
      <w:tabs>
        <w:tab w:val="center" w:pos="4819" w:leader="none"/>
        <w:tab w:val="right" w:pos="9638" w:leader="none"/>
      </w:tabs>
      <w:suppressLineNumbers/>
    </w:pPr>
  </w:style>
  <w:style w:type="paragraph" w:styleId="890">
    <w:name w:val="Верхний колонтитул"/>
    <w:basedOn w:val="868"/>
    <w:next w:val="890"/>
    <w:link w:val="868"/>
    <w:pPr>
      <w:tabs>
        <w:tab w:val="center" w:pos="4677" w:leader="none"/>
        <w:tab w:val="right" w:pos="9355" w:leader="none"/>
      </w:tabs>
    </w:pPr>
  </w:style>
  <w:style w:type="paragraph" w:styleId="891">
    <w:name w:val="Содержимое таблицы"/>
    <w:basedOn w:val="868"/>
    <w:next w:val="891"/>
    <w:link w:val="868"/>
    <w:pPr>
      <w:widowControl w:val="off"/>
      <w:suppressLineNumbers/>
    </w:pPr>
  </w:style>
  <w:style w:type="paragraph" w:styleId="892">
    <w:name w:val="Заголовок таблицы"/>
    <w:basedOn w:val="891"/>
    <w:next w:val="892"/>
    <w:link w:val="868"/>
    <w:pPr>
      <w:jc w:val="center"/>
      <w:suppressLineNumbers/>
    </w:pPr>
    <w:rPr>
      <w:b/>
      <w:bCs/>
    </w:rPr>
  </w:style>
  <w:style w:type="paragraph" w:styleId="893">
    <w:name w:val="Содержимое врезки"/>
    <w:basedOn w:val="868"/>
    <w:next w:val="893"/>
    <w:link w:val="868"/>
  </w:style>
  <w:style w:type="paragraph" w:styleId="894">
    <w:name w:val="ConsPlusNormal"/>
    <w:next w:val="894"/>
    <w:link w:val="868"/>
    <w:pPr>
      <w:jc w:val="left"/>
      <w:spacing w:before="0" w:after="0"/>
      <w:widowControl w:val="off"/>
    </w:pPr>
    <w:rPr>
      <w:rFonts w:ascii="Times New Roman" w:hAnsi="Times New Roman" w:eastAsia="Arial" w:cs="Times New Roman"/>
      <w:color w:val="auto"/>
      <w:sz w:val="28"/>
      <w:szCs w:val="24"/>
      <w:lang w:val="ru-RU" w:eastAsia="zh-CN" w:bidi="ar-SA"/>
    </w:rPr>
  </w:style>
  <w:style w:type="character" w:styleId="895" w:default="1">
    <w:name w:val="Default Paragraph Font"/>
    <w:uiPriority w:val="1"/>
    <w:semiHidden/>
    <w:unhideWhenUsed/>
  </w:style>
  <w:style w:type="numbering" w:styleId="89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Департамент СХП АПК</dc:creator>
  <cp:revision>32</cp:revision>
  <dcterms:created xsi:type="dcterms:W3CDTF">2018-01-18T23:48:00Z</dcterms:created>
  <dcterms:modified xsi:type="dcterms:W3CDTF">2024-03-29T02:10:11Z</dcterms:modified>
</cp:coreProperties>
</file>